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5CC" w:rsidRPr="000B2898" w:rsidRDefault="00E65BCB" w:rsidP="000B2898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bidi="ar-SA"/>
        </w:rPr>
      </w:pPr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Informacja prasowa, </w:t>
      </w:r>
      <w:r w:rsidR="000F2B30"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>styczeń 2020</w:t>
      </w:r>
      <w:bookmarkStart w:id="0" w:name="_GoBack"/>
      <w:bookmarkEnd w:id="0"/>
    </w:p>
    <w:p w:rsidR="000F2B30" w:rsidRPr="000B2898" w:rsidRDefault="000F2B30" w:rsidP="000F2B30">
      <w:pPr>
        <w:widowControl/>
        <w:autoSpaceDE/>
        <w:autoSpaceDN/>
        <w:rPr>
          <w:rFonts w:ascii="Tahoma" w:eastAsia="Times New Roman" w:hAnsi="Tahoma" w:cs="Tahoma"/>
          <w:sz w:val="24"/>
          <w:szCs w:val="24"/>
          <w:lang w:bidi="ar-SA"/>
        </w:rPr>
      </w:pPr>
    </w:p>
    <w:p w:rsidR="000F2B30" w:rsidRPr="000B2898" w:rsidRDefault="000F2B30" w:rsidP="000F2B30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8"/>
          <w:szCs w:val="24"/>
          <w:lang w:bidi="ar-SA"/>
        </w:rPr>
      </w:pPr>
      <w:r w:rsidRPr="000B2898">
        <w:rPr>
          <w:rFonts w:ascii="Tahoma" w:eastAsia="Times New Roman" w:hAnsi="Tahoma" w:cs="Tahoma"/>
          <w:b/>
          <w:bCs/>
          <w:color w:val="000000"/>
          <w:sz w:val="28"/>
          <w:szCs w:val="24"/>
          <w:lang w:bidi="ar-SA"/>
        </w:rPr>
        <w:t>Marketing w branży deweloperskiej - jakie rozwiązania zwiększą sprzedaż nieruchomości? </w:t>
      </w:r>
    </w:p>
    <w:p w:rsidR="000F2B30" w:rsidRPr="000B2898" w:rsidRDefault="000F2B30" w:rsidP="000F2B30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</w:p>
    <w:p w:rsidR="000F2B30" w:rsidRPr="000B2898" w:rsidRDefault="000F2B30" w:rsidP="000F2B30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b/>
          <w:bCs/>
          <w:color w:val="000000"/>
          <w:sz w:val="24"/>
          <w:szCs w:val="24"/>
          <w:lang w:bidi="ar-SA"/>
        </w:rPr>
      </w:pPr>
      <w:r w:rsidRPr="000B2898">
        <w:rPr>
          <w:rFonts w:ascii="Tahoma" w:eastAsia="Times New Roman" w:hAnsi="Tahoma" w:cs="Tahoma"/>
          <w:b/>
          <w:bCs/>
          <w:color w:val="000000"/>
          <w:sz w:val="24"/>
          <w:szCs w:val="24"/>
          <w:lang w:bidi="ar-SA"/>
        </w:rPr>
        <w:t>Branża deweloperska opiera się na ludziach i relacjach. Nowe technologie i rozwiązania, które zdominowały wiele innych gałęzi gospodarki, i w tym przypadku mogą stanowić efektywne narzędzie do zarządzania tymi relacjami. W jaki sposób wykorzystać je, aby prowadzić skuteczny marketing w branży deweloperskiej? Odpowiedź poniżej.</w:t>
      </w:r>
    </w:p>
    <w:p w:rsidR="001A6EFD" w:rsidRPr="000B2898" w:rsidRDefault="001A6EFD" w:rsidP="000F2B30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b/>
          <w:bCs/>
          <w:color w:val="000000"/>
          <w:sz w:val="24"/>
          <w:szCs w:val="24"/>
          <w:lang w:bidi="ar-SA"/>
        </w:rPr>
      </w:pPr>
    </w:p>
    <w:p w:rsidR="001A6EFD" w:rsidRPr="000B2898" w:rsidRDefault="001A6EFD" w:rsidP="001A6EFD">
      <w:pPr>
        <w:keepNext/>
        <w:widowControl/>
        <w:autoSpaceDE/>
        <w:autoSpaceDN/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0B2898">
        <w:rPr>
          <w:rFonts w:ascii="Tahoma" w:eastAsia="Times New Roman" w:hAnsi="Tahoma" w:cs="Tahoma"/>
          <w:noProof/>
          <w:sz w:val="24"/>
          <w:szCs w:val="24"/>
          <w:lang w:bidi="ar-SA"/>
        </w:rPr>
        <w:drawing>
          <wp:inline distT="0" distB="0" distL="0" distR="0">
            <wp:extent cx="6319024" cy="3556000"/>
            <wp:effectExtent l="19050" t="0" r="5576" b="0"/>
            <wp:docPr id="1" name="Obraz 0" descr="pexels-photo-1546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xels-photo-154616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8233" cy="356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EFD" w:rsidRPr="000B2898" w:rsidRDefault="001A6EFD" w:rsidP="001A6EFD">
      <w:pPr>
        <w:pStyle w:val="Legenda"/>
        <w:jc w:val="center"/>
        <w:rPr>
          <w:rFonts w:ascii="Tahoma" w:eastAsia="Times New Roman" w:hAnsi="Tahoma" w:cs="Tahoma"/>
          <w:sz w:val="24"/>
          <w:szCs w:val="24"/>
          <w:lang w:bidi="ar-SA"/>
        </w:rPr>
      </w:pPr>
      <w:r w:rsidRPr="000B2898">
        <w:rPr>
          <w:rFonts w:ascii="Tahoma" w:hAnsi="Tahoma" w:cs="Tahoma"/>
          <w:sz w:val="24"/>
          <w:szCs w:val="24"/>
        </w:rPr>
        <w:t xml:space="preserve">Materiały prasowe </w:t>
      </w:r>
      <w:proofErr w:type="spellStart"/>
      <w:r w:rsidRPr="000B2898">
        <w:rPr>
          <w:rFonts w:ascii="Tahoma" w:hAnsi="Tahoma" w:cs="Tahoma"/>
          <w:sz w:val="24"/>
          <w:szCs w:val="24"/>
        </w:rPr>
        <w:t>Commplace</w:t>
      </w:r>
      <w:proofErr w:type="spellEnd"/>
    </w:p>
    <w:p w:rsidR="000F2B30" w:rsidRPr="000B2898" w:rsidRDefault="000F2B30" w:rsidP="000F2B30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</w:p>
    <w:p w:rsidR="000F2B30" w:rsidRPr="000B2898" w:rsidRDefault="000F2B30" w:rsidP="000F2B30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b/>
          <w:color w:val="000000"/>
          <w:sz w:val="28"/>
          <w:szCs w:val="24"/>
          <w:lang w:bidi="ar-SA"/>
        </w:rPr>
      </w:pPr>
      <w:r w:rsidRPr="000B2898">
        <w:rPr>
          <w:rFonts w:ascii="Tahoma" w:eastAsia="Times New Roman" w:hAnsi="Tahoma" w:cs="Tahoma"/>
          <w:b/>
          <w:color w:val="000000"/>
          <w:sz w:val="28"/>
          <w:szCs w:val="24"/>
          <w:lang w:bidi="ar-SA"/>
        </w:rPr>
        <w:t>Marketing referencyjny </w:t>
      </w:r>
      <w:r w:rsidR="00987D7F" w:rsidRPr="000B2898">
        <w:rPr>
          <w:rFonts w:ascii="Tahoma" w:eastAsia="Times New Roman" w:hAnsi="Tahoma" w:cs="Tahoma"/>
          <w:b/>
          <w:color w:val="000000"/>
          <w:sz w:val="28"/>
          <w:szCs w:val="24"/>
          <w:lang w:bidi="ar-SA"/>
        </w:rPr>
        <w:t>– rekomendacje klientów</w:t>
      </w:r>
    </w:p>
    <w:p w:rsidR="00987D7F" w:rsidRPr="000B2898" w:rsidRDefault="00987D7F" w:rsidP="000F2B30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b/>
          <w:sz w:val="24"/>
          <w:szCs w:val="24"/>
          <w:lang w:bidi="ar-SA"/>
        </w:rPr>
      </w:pPr>
    </w:p>
    <w:p w:rsidR="000F2B30" w:rsidRPr="000B2898" w:rsidRDefault="000F2B30" w:rsidP="000F2B30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Jak pokazują statystyki - aż </w:t>
      </w:r>
      <w:r w:rsidRPr="000B2898">
        <w:rPr>
          <w:rFonts w:ascii="Tahoma" w:eastAsia="Times New Roman" w:hAnsi="Tahoma" w:cs="Tahoma"/>
          <w:b/>
          <w:bCs/>
          <w:color w:val="000000"/>
          <w:sz w:val="24"/>
          <w:szCs w:val="24"/>
          <w:lang w:bidi="ar-SA"/>
        </w:rPr>
        <w:t>72% konsumentów przyznaje</w:t>
      </w:r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, że </w:t>
      </w:r>
      <w:r w:rsidRPr="000B2898">
        <w:rPr>
          <w:rFonts w:ascii="Tahoma" w:eastAsia="Times New Roman" w:hAnsi="Tahoma" w:cs="Tahoma"/>
          <w:b/>
          <w:bCs/>
          <w:color w:val="000000"/>
          <w:sz w:val="24"/>
          <w:szCs w:val="24"/>
          <w:lang w:bidi="ar-SA"/>
        </w:rPr>
        <w:t>polecenie oferty</w:t>
      </w:r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przez inną </w:t>
      </w:r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lastRenderedPageBreak/>
        <w:t xml:space="preserve">osobę </w:t>
      </w:r>
      <w:r w:rsidRPr="000B2898">
        <w:rPr>
          <w:rFonts w:ascii="Tahoma" w:eastAsia="Times New Roman" w:hAnsi="Tahoma" w:cs="Tahoma"/>
          <w:b/>
          <w:bCs/>
          <w:color w:val="000000"/>
          <w:sz w:val="24"/>
          <w:szCs w:val="24"/>
          <w:lang w:bidi="ar-SA"/>
        </w:rPr>
        <w:t>wpływa na ich decyzje zakupowe</w:t>
      </w:r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>. Czy jednak tak łatwo przychodzi nam wystawienie rekomendacji? Wyniki raportu „</w:t>
      </w:r>
      <w:r w:rsidRPr="000B2898">
        <w:rPr>
          <w:rFonts w:ascii="Tahoma" w:eastAsia="Times New Roman" w:hAnsi="Tahoma" w:cs="Tahoma"/>
          <w:i/>
          <w:iCs/>
          <w:color w:val="000000"/>
          <w:sz w:val="24"/>
          <w:szCs w:val="24"/>
          <w:lang w:bidi="ar-SA"/>
        </w:rPr>
        <w:t xml:space="preserve">Global Trust </w:t>
      </w:r>
      <w:proofErr w:type="spellStart"/>
      <w:r w:rsidRPr="000B2898">
        <w:rPr>
          <w:rFonts w:ascii="Tahoma" w:eastAsia="Times New Roman" w:hAnsi="Tahoma" w:cs="Tahoma"/>
          <w:i/>
          <w:iCs/>
          <w:color w:val="000000"/>
          <w:sz w:val="24"/>
          <w:szCs w:val="24"/>
          <w:lang w:bidi="ar-SA"/>
        </w:rPr>
        <w:t>in</w:t>
      </w:r>
      <w:proofErr w:type="spellEnd"/>
      <w:r w:rsidRPr="000B2898">
        <w:rPr>
          <w:rFonts w:ascii="Tahoma" w:eastAsia="Times New Roman" w:hAnsi="Tahoma" w:cs="Tahoma"/>
          <w:i/>
          <w:iCs/>
          <w:color w:val="000000"/>
          <w:sz w:val="24"/>
          <w:szCs w:val="24"/>
          <w:lang w:bidi="ar-SA"/>
        </w:rPr>
        <w:t xml:space="preserve"> </w:t>
      </w:r>
      <w:proofErr w:type="spellStart"/>
      <w:r w:rsidRPr="000B2898">
        <w:rPr>
          <w:rFonts w:ascii="Tahoma" w:eastAsia="Times New Roman" w:hAnsi="Tahoma" w:cs="Tahoma"/>
          <w:i/>
          <w:iCs/>
          <w:color w:val="000000"/>
          <w:sz w:val="24"/>
          <w:szCs w:val="24"/>
          <w:lang w:bidi="ar-SA"/>
        </w:rPr>
        <w:t>Advertising</w:t>
      </w:r>
      <w:proofErr w:type="spellEnd"/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” pokazują, że jedynie co trzeci usatysfakcjonowany klient aktywnie poleca firmę, jeśli jest zadowolony z jej oferty. Zadowolenie to zatem zbyt mało, by pozyskać referencje. Rozwiązaniem jest </w:t>
      </w:r>
      <w:r w:rsidRPr="000B2898">
        <w:rPr>
          <w:rFonts w:ascii="Tahoma" w:eastAsia="Times New Roman" w:hAnsi="Tahoma" w:cs="Tahoma"/>
          <w:b/>
          <w:bCs/>
          <w:color w:val="000000"/>
          <w:sz w:val="24"/>
          <w:szCs w:val="24"/>
          <w:lang w:bidi="ar-SA"/>
        </w:rPr>
        <w:t>system referencji klientów</w:t>
      </w:r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>, oparty na skutecznym marketingu referencyjnym. To tania i efektywna metoda wspierająca pozyskanie nowych klientów, a finalnie - pozwalająca zwiększyć sprzedaż mieszkań. </w:t>
      </w:r>
    </w:p>
    <w:p w:rsidR="000F2B30" w:rsidRPr="000B2898" w:rsidRDefault="000F2B30" w:rsidP="000F2B30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  <w:r w:rsidRPr="000B2898">
        <w:rPr>
          <w:rFonts w:ascii="Tahoma" w:eastAsia="Times New Roman" w:hAnsi="Tahoma" w:cs="Tahoma"/>
          <w:sz w:val="24"/>
          <w:szCs w:val="24"/>
          <w:lang w:bidi="ar-SA"/>
        </w:rPr>
        <w:t xml:space="preserve">- </w:t>
      </w:r>
      <w:r w:rsidRPr="000B2898">
        <w:rPr>
          <w:rFonts w:ascii="Tahoma" w:eastAsia="Times New Roman" w:hAnsi="Tahoma" w:cs="Tahoma"/>
          <w:i/>
          <w:iCs/>
          <w:color w:val="000000"/>
          <w:sz w:val="24"/>
          <w:szCs w:val="24"/>
          <w:lang w:bidi="ar-SA"/>
        </w:rPr>
        <w:t xml:space="preserve">Referencje zwiększają sprzedaż, wpływając na budowanie pozytywnego wizerunku firmy deweloperskiej </w:t>
      </w:r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- tłumaczy Bartosz Zieliński w agencji PR </w:t>
      </w:r>
      <w:proofErr w:type="spellStart"/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>Commplace</w:t>
      </w:r>
      <w:proofErr w:type="spellEnd"/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. - </w:t>
      </w:r>
      <w:r w:rsidRPr="000B2898">
        <w:rPr>
          <w:rFonts w:ascii="Tahoma" w:eastAsia="Times New Roman" w:hAnsi="Tahoma" w:cs="Tahoma"/>
          <w:i/>
          <w:iCs/>
          <w:color w:val="000000"/>
          <w:sz w:val="24"/>
          <w:szCs w:val="24"/>
          <w:lang w:bidi="ar-SA"/>
        </w:rPr>
        <w:t>System referencji klientów to także narzędzie, które wspiera wiarygodność firmy, wykorzystujące poniekąd zasadę społecznego dowodu słuszności</w:t>
      </w:r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- dodaje ekspert z </w:t>
      </w:r>
      <w:proofErr w:type="spellStart"/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>Commplace</w:t>
      </w:r>
      <w:proofErr w:type="spellEnd"/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>.</w:t>
      </w:r>
    </w:p>
    <w:p w:rsidR="00565302" w:rsidRPr="000B2898" w:rsidRDefault="00565302" w:rsidP="000F2B30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bidi="ar-SA"/>
        </w:rPr>
      </w:pPr>
    </w:p>
    <w:p w:rsidR="00565302" w:rsidRPr="000B2898" w:rsidRDefault="00565302" w:rsidP="00565302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b/>
          <w:sz w:val="28"/>
          <w:szCs w:val="24"/>
          <w:lang w:bidi="ar-SA"/>
        </w:rPr>
      </w:pPr>
      <w:r w:rsidRPr="000B2898">
        <w:rPr>
          <w:rFonts w:ascii="Tahoma" w:eastAsia="Times New Roman" w:hAnsi="Tahoma" w:cs="Tahoma"/>
          <w:b/>
          <w:sz w:val="28"/>
          <w:szCs w:val="24"/>
          <w:lang w:bidi="ar-SA"/>
        </w:rPr>
        <w:t>Czym są referencje i jak je zdobyć?</w:t>
      </w:r>
    </w:p>
    <w:p w:rsidR="000B2898" w:rsidRPr="000B2898" w:rsidRDefault="000B2898" w:rsidP="00565302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b/>
          <w:sz w:val="24"/>
          <w:szCs w:val="24"/>
          <w:lang w:bidi="ar-SA"/>
        </w:rPr>
      </w:pPr>
    </w:p>
    <w:p w:rsidR="00565302" w:rsidRPr="000B2898" w:rsidRDefault="000B2898" w:rsidP="00565302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bidi="ar-SA"/>
        </w:rPr>
      </w:pPr>
      <w:r w:rsidRPr="009C7FEE">
        <w:rPr>
          <w:rFonts w:ascii="Tahoma" w:eastAsia="Times New Roman" w:hAnsi="Tahoma" w:cs="Tahoma"/>
          <w:sz w:val="24"/>
          <w:szCs w:val="24"/>
          <w:lang w:bidi="ar-SA"/>
        </w:rPr>
        <w:t>„</w:t>
      </w:r>
      <w:r w:rsidRPr="009C7FEE">
        <w:rPr>
          <w:rStyle w:val="Pogrubienie"/>
          <w:rFonts w:ascii="Tahoma" w:hAnsi="Tahoma" w:cs="Tahoma"/>
          <w:color w:val="333333"/>
          <w:sz w:val="24"/>
          <w:szCs w:val="24"/>
          <w:shd w:val="clear" w:color="auto" w:fill="FFFFFF"/>
        </w:rPr>
        <w:t>Co to są referencje</w:t>
      </w:r>
      <w:r w:rsidRPr="000B2898">
        <w:rPr>
          <w:rStyle w:val="Pogrubienie"/>
          <w:rFonts w:ascii="Tahoma" w:hAnsi="Tahoma" w:cs="Tahoma"/>
          <w:b w:val="0"/>
          <w:color w:val="333333"/>
          <w:sz w:val="24"/>
          <w:szCs w:val="24"/>
          <w:shd w:val="clear" w:color="auto" w:fill="FFFFFF"/>
        </w:rPr>
        <w:t>?”- to pytanie wciąż zadaje sobie wiele osób. W dużym skrócie to pozytywne opinie klientów na temat danej firmy. Opinie konsumenckie mogą zawierać informacje takie jak: czas obsługi, zachowanie pracowników, czy kulturę obsługi.</w:t>
      </w:r>
      <w:r w:rsidRPr="000B2898">
        <w:rPr>
          <w:rStyle w:val="Pogrubienie"/>
          <w:rFonts w:ascii="Tahoma" w:hAnsi="Tahoma" w:cs="Tahoma"/>
          <w:color w:val="333333"/>
          <w:sz w:val="24"/>
          <w:szCs w:val="24"/>
          <w:shd w:val="clear" w:color="auto" w:fill="FFFFFF"/>
        </w:rPr>
        <w:t xml:space="preserve"> </w:t>
      </w:r>
      <w:r w:rsidR="00565302"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>Możliwości pozyskiwania rekomendacji jest wiele - od opinii w mediach społecznościowych i wizytówkach Google, przez listy referencyjne, aż po referencje w formie wideo. </w:t>
      </w:r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>Należy pamiętać jednak, że w</w:t>
      </w:r>
      <w:r w:rsidR="00565302"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ielu klientów rezygnuje z korzystania z oferty </w:t>
      </w:r>
      <w:r w:rsidR="009C7FEE">
        <w:rPr>
          <w:rFonts w:ascii="Tahoma" w:eastAsia="Times New Roman" w:hAnsi="Tahoma" w:cs="Tahoma"/>
          <w:color w:val="000000"/>
          <w:sz w:val="24"/>
          <w:szCs w:val="24"/>
          <w:lang w:bidi="ar-SA"/>
        </w:rPr>
        <w:t>tylko dlatego, że</w:t>
      </w:r>
      <w:r w:rsidR="00565302"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nie potrafili znaleźć wiarygodnych informacji na ich temat.</w:t>
      </w:r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Dlatego </w:t>
      </w:r>
      <w:r w:rsidRPr="000B2898">
        <w:rPr>
          <w:rFonts w:ascii="Tahoma" w:hAnsi="Tahoma" w:cs="Tahoma"/>
          <w:sz w:val="24"/>
          <w:szCs w:val="24"/>
        </w:rPr>
        <w:t>marketing rekomendacji jest tak istotny.</w:t>
      </w:r>
    </w:p>
    <w:p w:rsidR="000F2B30" w:rsidRPr="000B2898" w:rsidRDefault="000F2B30" w:rsidP="000F2B30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b/>
          <w:sz w:val="24"/>
          <w:szCs w:val="24"/>
          <w:lang w:bidi="ar-SA"/>
        </w:rPr>
      </w:pPr>
    </w:p>
    <w:p w:rsidR="000F2B30" w:rsidRPr="000B2898" w:rsidRDefault="000F2B30" w:rsidP="000F2B30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b/>
          <w:color w:val="000000"/>
          <w:sz w:val="28"/>
          <w:szCs w:val="24"/>
          <w:lang w:bidi="ar-SA"/>
        </w:rPr>
      </w:pPr>
      <w:r w:rsidRPr="000B2898">
        <w:rPr>
          <w:rFonts w:ascii="Tahoma" w:eastAsia="Times New Roman" w:hAnsi="Tahoma" w:cs="Tahoma"/>
          <w:b/>
          <w:color w:val="000000"/>
          <w:sz w:val="28"/>
          <w:szCs w:val="24"/>
          <w:lang w:bidi="ar-SA"/>
        </w:rPr>
        <w:t>Marketing conversion - postaw na widoczność</w:t>
      </w:r>
    </w:p>
    <w:p w:rsidR="000B2898" w:rsidRPr="000B2898" w:rsidRDefault="000B2898" w:rsidP="000F2B30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b/>
          <w:color w:val="000000"/>
          <w:sz w:val="24"/>
          <w:szCs w:val="24"/>
          <w:lang w:bidi="ar-SA"/>
        </w:rPr>
      </w:pPr>
    </w:p>
    <w:p w:rsidR="000F2B30" w:rsidRPr="000B2898" w:rsidRDefault="000F2B30" w:rsidP="000F2B30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bidi="ar-SA"/>
        </w:rPr>
      </w:pPr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Na początku warto zadać sobie pytanie - w jaki sposób potencjalni klienci mogą dowiedzieć się o planowanej lub realizowanej inwestycji? To proste - wpisując odpowiednie frazy w wyszukiwarkę Google. Należy jednak wziąć pod uwagę, że </w:t>
      </w:r>
      <w:r w:rsidRPr="000B2898">
        <w:rPr>
          <w:rFonts w:ascii="Tahoma" w:eastAsia="Times New Roman" w:hAnsi="Tahoma" w:cs="Tahoma"/>
          <w:b/>
          <w:bCs/>
          <w:color w:val="000000"/>
          <w:sz w:val="24"/>
          <w:szCs w:val="24"/>
          <w:lang w:bidi="ar-SA"/>
        </w:rPr>
        <w:t>prawie 82%</w:t>
      </w:r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z nich </w:t>
      </w:r>
      <w:r w:rsidRPr="000B2898">
        <w:rPr>
          <w:rFonts w:ascii="Tahoma" w:eastAsia="Times New Roman" w:hAnsi="Tahoma" w:cs="Tahoma"/>
          <w:b/>
          <w:bCs/>
          <w:color w:val="000000"/>
          <w:sz w:val="24"/>
          <w:szCs w:val="24"/>
          <w:lang w:bidi="ar-SA"/>
        </w:rPr>
        <w:t>klika w organiczne wyniki wyszukiwania</w:t>
      </w:r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. </w:t>
      </w:r>
      <w:r w:rsidRPr="000B2898">
        <w:rPr>
          <w:rFonts w:ascii="Tahoma" w:eastAsia="Times New Roman" w:hAnsi="Tahoma" w:cs="Tahoma"/>
          <w:b/>
          <w:bCs/>
          <w:color w:val="000000"/>
          <w:sz w:val="24"/>
          <w:szCs w:val="24"/>
          <w:lang w:bidi="ar-SA"/>
        </w:rPr>
        <w:t>Ponad 90% ogląda</w:t>
      </w:r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z kolei </w:t>
      </w:r>
      <w:r w:rsidRPr="000B2898">
        <w:rPr>
          <w:rFonts w:ascii="Tahoma" w:eastAsia="Times New Roman" w:hAnsi="Tahoma" w:cs="Tahoma"/>
          <w:b/>
          <w:bCs/>
          <w:color w:val="000000"/>
          <w:sz w:val="24"/>
          <w:szCs w:val="24"/>
          <w:lang w:bidi="ar-SA"/>
        </w:rPr>
        <w:t>wyniki na pierwszej stronie</w:t>
      </w:r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, natomiast 63% kliknie w trzy pierwsze linki. Celem jest zatem znalezienie się na odpowiedniej pozycji. W jaki sposób </w:t>
      </w:r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lastRenderedPageBreak/>
        <w:t xml:space="preserve">można to zrobić? Dzięki marketing conversion. Narzędzie odpowiada za widoczność tworzonego </w:t>
      </w:r>
      <w:proofErr w:type="spellStart"/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>contentu</w:t>
      </w:r>
      <w:proofErr w:type="spellEnd"/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i jednocześnie wspiera generowanie </w:t>
      </w:r>
      <w:proofErr w:type="spellStart"/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>leadów</w:t>
      </w:r>
      <w:proofErr w:type="spellEnd"/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. Co istotne pozwala </w:t>
      </w:r>
      <w:r w:rsidRPr="000B2898">
        <w:rPr>
          <w:rFonts w:ascii="Tahoma" w:eastAsia="Times New Roman" w:hAnsi="Tahoma" w:cs="Tahoma"/>
          <w:b/>
          <w:bCs/>
          <w:color w:val="000000"/>
          <w:sz w:val="24"/>
          <w:szCs w:val="24"/>
          <w:lang w:bidi="ar-SA"/>
        </w:rPr>
        <w:t>zwiększyć konwersję nawet o 30%.</w:t>
      </w:r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Co to oznacza dla twojej firmy? Możliwość uzyskania satysfakcjonującego poziomu sprzedaży, bez konieczności generowania dużej ilości treści i walki o kolejne publikacje. </w:t>
      </w:r>
    </w:p>
    <w:p w:rsidR="00713D59" w:rsidRPr="000B2898" w:rsidRDefault="00713D59" w:rsidP="00713D59">
      <w:pPr>
        <w:keepNext/>
        <w:widowControl/>
        <w:autoSpaceDE/>
        <w:autoSpaceDN/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0B2898">
        <w:rPr>
          <w:rFonts w:ascii="Tahoma" w:eastAsia="Times New Roman" w:hAnsi="Tahoma" w:cs="Tahoma"/>
          <w:noProof/>
          <w:sz w:val="24"/>
          <w:szCs w:val="24"/>
          <w:lang w:bidi="ar-SA"/>
        </w:rPr>
        <w:drawing>
          <wp:inline distT="0" distB="0" distL="0" distR="0">
            <wp:extent cx="4489450" cy="2992128"/>
            <wp:effectExtent l="19050" t="0" r="6350" b="0"/>
            <wp:docPr id="2" name="Obraz 1" descr="pexels-photo-1018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xels-photo-10180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946" cy="299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D59" w:rsidRPr="000B2898" w:rsidRDefault="00713D59" w:rsidP="00713D59">
      <w:pPr>
        <w:pStyle w:val="Legenda"/>
        <w:jc w:val="center"/>
        <w:rPr>
          <w:rFonts w:ascii="Tahoma" w:eastAsia="Times New Roman" w:hAnsi="Tahoma" w:cs="Tahoma"/>
          <w:sz w:val="24"/>
          <w:szCs w:val="24"/>
          <w:lang w:bidi="ar-SA"/>
        </w:rPr>
      </w:pPr>
      <w:r w:rsidRPr="000B2898">
        <w:rPr>
          <w:rFonts w:ascii="Tahoma" w:eastAsia="Times New Roman" w:hAnsi="Tahoma" w:cs="Tahoma"/>
          <w:sz w:val="24"/>
          <w:szCs w:val="24"/>
          <w:lang w:bidi="ar-SA"/>
        </w:rPr>
        <w:t xml:space="preserve">Materiały prasowe </w:t>
      </w:r>
      <w:proofErr w:type="spellStart"/>
      <w:r w:rsidRPr="000B2898">
        <w:rPr>
          <w:rFonts w:ascii="Tahoma" w:eastAsia="Times New Roman" w:hAnsi="Tahoma" w:cs="Tahoma"/>
          <w:sz w:val="24"/>
          <w:szCs w:val="24"/>
          <w:lang w:bidi="ar-SA"/>
        </w:rPr>
        <w:t>Commplace</w:t>
      </w:r>
      <w:proofErr w:type="spellEnd"/>
    </w:p>
    <w:p w:rsidR="000F2B30" w:rsidRPr="000B2898" w:rsidRDefault="000F2B30" w:rsidP="000F2B30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8"/>
          <w:szCs w:val="24"/>
          <w:lang w:bidi="ar-SA"/>
        </w:rPr>
      </w:pPr>
    </w:p>
    <w:p w:rsidR="000F2B30" w:rsidRPr="000B2898" w:rsidRDefault="000F2B30" w:rsidP="000F2B30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b/>
          <w:sz w:val="28"/>
          <w:szCs w:val="24"/>
          <w:lang w:bidi="ar-SA"/>
        </w:rPr>
      </w:pPr>
      <w:r w:rsidRPr="000B2898">
        <w:rPr>
          <w:rFonts w:ascii="Tahoma" w:eastAsia="Times New Roman" w:hAnsi="Tahoma" w:cs="Tahoma"/>
          <w:b/>
          <w:color w:val="000000"/>
          <w:sz w:val="28"/>
          <w:szCs w:val="24"/>
          <w:lang w:bidi="ar-SA"/>
        </w:rPr>
        <w:t>Strategia marketingowa - tylko spersonalizowana</w:t>
      </w:r>
    </w:p>
    <w:p w:rsidR="004C61E4" w:rsidRPr="000B2898" w:rsidRDefault="004C61E4" w:rsidP="000F2B30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bidi="ar-SA"/>
        </w:rPr>
      </w:pPr>
    </w:p>
    <w:p w:rsidR="000F2B30" w:rsidRPr="000B2898" w:rsidRDefault="000F2B30" w:rsidP="000F2B30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>Dobra znajomość potrzeb, wartości, czy nawyków potencjalnych kupców jest kluczowym elementem charakteryzującym skuteczną strategię komunikacji marketingowej. Uwzględniając ww. zmienne, stworzymy komunikat, który ma szansę przebić się przez szum informacyjny i celnie trafić do odbiorcy. Podczas projektowania strategii komunikacji marketingowej zwracajmy także uwagę na tak popularne w ostatnim czasie wyróżnione generacje. Każda z nich ma inne potrzeby, marzenia, czy po prostu oczekiwania względem wymarzonego lokum. Strategia komunikacji marketingowej skierowana do pokolenia X powinna opierać się na hasłach takich jak „jakość”, „tradycja”, „Igreki” oczekują uczciwości i troski o środowisko, z kolei najmłodsi - osoby reprezentujące pokolenie „Z” stawiają na nowe technologie. </w:t>
      </w:r>
    </w:p>
    <w:p w:rsidR="000F2B30" w:rsidRPr="000B2898" w:rsidRDefault="000F2B30" w:rsidP="000F2B30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</w:p>
    <w:p w:rsidR="000F2B30" w:rsidRDefault="000F2B30" w:rsidP="000F2B30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b/>
          <w:color w:val="000000"/>
          <w:sz w:val="28"/>
          <w:szCs w:val="24"/>
          <w:lang w:bidi="ar-SA"/>
        </w:rPr>
      </w:pPr>
      <w:r w:rsidRPr="00A9431F">
        <w:rPr>
          <w:rFonts w:ascii="Tahoma" w:eastAsia="Times New Roman" w:hAnsi="Tahoma" w:cs="Tahoma"/>
          <w:b/>
          <w:color w:val="000000"/>
          <w:sz w:val="28"/>
          <w:szCs w:val="24"/>
          <w:lang w:bidi="ar-SA"/>
        </w:rPr>
        <w:t>Od czego zacząć</w:t>
      </w:r>
      <w:r w:rsidR="00A9431F" w:rsidRPr="00A9431F">
        <w:rPr>
          <w:rFonts w:ascii="Tahoma" w:eastAsia="Times New Roman" w:hAnsi="Tahoma" w:cs="Tahoma"/>
          <w:b/>
          <w:color w:val="000000"/>
          <w:sz w:val="28"/>
          <w:szCs w:val="24"/>
          <w:lang w:bidi="ar-SA"/>
        </w:rPr>
        <w:t xml:space="preserve"> - strategia marketingowa firmy</w:t>
      </w:r>
    </w:p>
    <w:p w:rsidR="00A9431F" w:rsidRPr="00A9431F" w:rsidRDefault="00A9431F" w:rsidP="000F2B30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b/>
          <w:sz w:val="28"/>
          <w:szCs w:val="24"/>
          <w:lang w:bidi="ar-SA"/>
        </w:rPr>
      </w:pPr>
    </w:p>
    <w:p w:rsidR="000F2B30" w:rsidRPr="000B2898" w:rsidRDefault="000F2B30" w:rsidP="000F2B30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4"/>
          <w:szCs w:val="24"/>
          <w:lang w:bidi="ar-SA"/>
        </w:rPr>
      </w:pPr>
      <w:r w:rsidRPr="000B2898">
        <w:rPr>
          <w:rFonts w:ascii="Tahoma" w:eastAsia="Times New Roman" w:hAnsi="Tahoma" w:cs="Tahoma"/>
          <w:sz w:val="24"/>
          <w:szCs w:val="24"/>
          <w:lang w:bidi="ar-SA"/>
        </w:rPr>
        <w:t xml:space="preserve">- </w:t>
      </w:r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>Najważniejszy jest odpowiedni plan</w:t>
      </w:r>
      <w:r w:rsidR="00A9431F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marketingowy</w:t>
      </w:r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. Działania ad hoc nie przełożą się bowiem na efekty. Inwestycja w mieszkanie to dla wielu ludzi poważna decyzja. Kluczem jest wykorzystanie narzędzi, które </w:t>
      </w:r>
      <w:proofErr w:type="spellStart"/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>nienachalnie</w:t>
      </w:r>
      <w:proofErr w:type="spellEnd"/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zainteresują potencjalnego kupca do skorzystania z oferty - podsumowuje Bartosz Zieliński w agencji PR </w:t>
      </w:r>
      <w:proofErr w:type="spellStart"/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>Commplace</w:t>
      </w:r>
      <w:proofErr w:type="spellEnd"/>
      <w:r w:rsidRPr="000B2898">
        <w:rPr>
          <w:rFonts w:ascii="Tahoma" w:eastAsia="Times New Roman" w:hAnsi="Tahoma" w:cs="Tahoma"/>
          <w:color w:val="000000"/>
          <w:sz w:val="24"/>
          <w:szCs w:val="24"/>
          <w:lang w:bidi="ar-SA"/>
        </w:rPr>
        <w:t>.</w:t>
      </w:r>
    </w:p>
    <w:p w:rsidR="000F2B30" w:rsidRPr="000B2898" w:rsidRDefault="000F2B30" w:rsidP="000F2B30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bidi="ar-SA"/>
        </w:rPr>
      </w:pPr>
    </w:p>
    <w:p w:rsidR="00FC0895" w:rsidRPr="000B2898" w:rsidRDefault="00FC0895" w:rsidP="000F2B30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bidi="ar-SA"/>
        </w:rPr>
      </w:pPr>
    </w:p>
    <w:p w:rsidR="009D0AB5" w:rsidRPr="000B2898" w:rsidRDefault="009D0AB5" w:rsidP="00FC0895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</w:p>
    <w:sectPr w:rsidR="009D0AB5" w:rsidRPr="000B2898" w:rsidSect="0069739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10" w:h="16840"/>
      <w:pgMar w:top="2127" w:right="600" w:bottom="280" w:left="600" w:header="708" w:footer="652" w:gutter="0"/>
      <w:cols w:space="5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31EE" w:rsidRDefault="001631EE" w:rsidP="00812127">
      <w:r>
        <w:separator/>
      </w:r>
    </w:p>
  </w:endnote>
  <w:endnote w:type="continuationSeparator" w:id="0">
    <w:p w:rsidR="001631EE" w:rsidRDefault="001631EE" w:rsidP="008121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aleway">
    <w:altName w:val="Trebuchet MS"/>
    <w:charset w:val="EE"/>
    <w:family w:val="swiss"/>
    <w:pitch w:val="variable"/>
    <w:sig w:usb0="A00002FF" w:usb1="5000205B" w:usb2="00000000" w:usb3="00000000" w:csb0="00000097" w:csb1="00000000"/>
  </w:font>
  <w:font w:name="Helvetica Neue LT Pro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Calibri"/>
    <w:charset w:val="EE"/>
    <w:family w:val="swiss"/>
    <w:pitch w:val="variable"/>
    <w:sig w:usb0="00000001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EE9" w:rsidRDefault="00AE4EE9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59D" w:rsidRPr="009041E5" w:rsidRDefault="0062159D" w:rsidP="0062159D">
    <w:pPr>
      <w:spacing w:before="100"/>
      <w:ind w:left="120"/>
      <w:rPr>
        <w:rFonts w:ascii="Lato" w:hAnsi="Lato"/>
        <w:b/>
        <w:sz w:val="18"/>
        <w:lang w:val="en-US"/>
      </w:rPr>
    </w:pPr>
    <w:r w:rsidRPr="0062159D">
      <w:rPr>
        <w:noProof/>
        <w:lang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6238875</wp:posOffset>
          </wp:positionH>
          <wp:positionV relativeFrom="paragraph">
            <wp:posOffset>25096</wp:posOffset>
          </wp:positionV>
          <wp:extent cx="536575" cy="409575"/>
          <wp:effectExtent l="0" t="0" r="0" b="0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60A75" w:rsidRPr="00260A75">
      <w:rPr>
        <w:noProof/>
      </w:rPr>
      <w:pict>
        <v:line id="Line 1" o:spid="_x0000_s4097" style="position:absolute;left:0;text-align:left;z-index:-251657728;visibility:visible;mso-wrap-distance-left:0;mso-wrap-distance-top:-3e-5mm;mso-wrap-distance-right:0;mso-wrap-distance-bottom:-3e-5mm;mso-position-horizontal-relative:page;mso-position-vertical-relative:text" from="36pt,-.6pt" to="559.3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" strokecolor="#b61e42" strokeweight=".25011mm">
          <w10:wrap type="topAndBottom" anchorx="page"/>
        </v:line>
      </w:pict>
    </w:r>
    <w:proofErr w:type="spellStart"/>
    <w:r w:rsidR="009041E5" w:rsidRPr="009041E5">
      <w:rPr>
        <w:rFonts w:ascii="Lato" w:hAnsi="Lato"/>
        <w:b/>
        <w:color w:val="00234B"/>
        <w:sz w:val="18"/>
        <w:lang w:val="en-US"/>
      </w:rPr>
      <w:t>Commplace</w:t>
    </w:r>
    <w:proofErr w:type="spellEnd"/>
    <w:r w:rsidR="009041E5" w:rsidRPr="009041E5">
      <w:rPr>
        <w:rFonts w:ascii="Lato" w:hAnsi="Lato"/>
        <w:b/>
        <w:color w:val="00234B"/>
        <w:sz w:val="18"/>
        <w:lang w:val="en-US"/>
      </w:rPr>
      <w:t xml:space="preserve"> </w:t>
    </w:r>
    <w:r w:rsidRPr="009041E5">
      <w:rPr>
        <w:rFonts w:ascii="Lato" w:hAnsi="Lato"/>
        <w:b/>
        <w:color w:val="00234B"/>
        <w:sz w:val="18"/>
        <w:lang w:val="en-US"/>
      </w:rPr>
      <w:t xml:space="preserve">Sp. z </w:t>
    </w:r>
    <w:proofErr w:type="spellStart"/>
    <w:r w:rsidRPr="009041E5">
      <w:rPr>
        <w:rFonts w:ascii="Lato" w:hAnsi="Lato"/>
        <w:b/>
        <w:color w:val="00234B"/>
        <w:sz w:val="18"/>
        <w:lang w:val="en-US"/>
      </w:rPr>
      <w:t>o.o</w:t>
    </w:r>
    <w:proofErr w:type="spellEnd"/>
    <w:r w:rsidRPr="009041E5">
      <w:rPr>
        <w:rFonts w:ascii="Lato" w:hAnsi="Lato"/>
        <w:b/>
        <w:color w:val="00234B"/>
        <w:sz w:val="18"/>
        <w:lang w:val="en-US"/>
      </w:rPr>
      <w:t xml:space="preserve">. </w:t>
    </w:r>
    <w:proofErr w:type="spellStart"/>
    <w:r w:rsidR="0073666C" w:rsidRPr="009041E5">
      <w:rPr>
        <w:rFonts w:ascii="Lato" w:hAnsi="Lato"/>
        <w:b/>
        <w:color w:val="00234B"/>
        <w:sz w:val="18"/>
        <w:lang w:val="en-US"/>
      </w:rPr>
      <w:t>Sp.K</w:t>
    </w:r>
    <w:proofErr w:type="spellEnd"/>
    <w:r w:rsidR="0073666C" w:rsidRPr="009041E5">
      <w:rPr>
        <w:rFonts w:ascii="Lato" w:hAnsi="Lato"/>
        <w:b/>
        <w:color w:val="00234B"/>
        <w:sz w:val="18"/>
        <w:lang w:val="en-US"/>
      </w:rPr>
      <w:t>.</w:t>
    </w:r>
  </w:p>
  <w:p w:rsidR="0062159D" w:rsidRPr="00D43345" w:rsidRDefault="0062159D" w:rsidP="0062159D">
    <w:pPr>
      <w:pStyle w:val="Tekstpodstawowy"/>
      <w:spacing w:before="80"/>
      <w:ind w:left="120"/>
      <w:rPr>
        <w:rFonts w:ascii="Lato" w:hAnsi="Lato"/>
      </w:rPr>
    </w:pPr>
    <w:r w:rsidRPr="00D43345">
      <w:rPr>
        <w:rFonts w:ascii="Lato" w:hAnsi="Lato"/>
        <w:color w:val="00234B"/>
      </w:rPr>
      <w:t>ul. Liczyrzepy</w:t>
    </w:r>
    <w:r w:rsidRPr="00D43345">
      <w:rPr>
        <w:rFonts w:ascii="Lato" w:hAnsi="Lato"/>
        <w:color w:val="00234B"/>
        <w:spacing w:val="-9"/>
      </w:rPr>
      <w:t xml:space="preserve"> </w:t>
    </w:r>
    <w:r w:rsidRPr="00D43345">
      <w:rPr>
        <w:rFonts w:ascii="Lato" w:hAnsi="Lato"/>
        <w:color w:val="00234B"/>
      </w:rPr>
      <w:t>20</w:t>
    </w:r>
    <w:r>
      <w:rPr>
        <w:rFonts w:ascii="Lato" w:hAnsi="Lato"/>
        <w:color w:val="00234B"/>
      </w:rPr>
      <w:t xml:space="preserve">                                                          </w:t>
    </w:r>
    <w:r w:rsidR="0073666C">
      <w:rPr>
        <w:rFonts w:ascii="Lato" w:hAnsi="Lato"/>
        <w:color w:val="00234B"/>
      </w:rPr>
      <w:t xml:space="preserve">                   </w:t>
    </w:r>
  </w:p>
  <w:p w:rsidR="008D7D17" w:rsidRDefault="0062159D" w:rsidP="0062159D">
    <w:pPr>
      <w:pStyle w:val="Tekstpodstawowy"/>
      <w:spacing w:before="56"/>
      <w:ind w:left="120"/>
      <w:rPr>
        <w:rFonts w:ascii="Lato" w:hAnsi="Lato"/>
        <w:color w:val="00234B"/>
      </w:rPr>
    </w:pPr>
    <w:r w:rsidRPr="00D43345">
      <w:rPr>
        <w:rFonts w:ascii="Lato" w:hAnsi="Lato"/>
        <w:color w:val="00234B"/>
      </w:rPr>
      <w:t>58-564 Sosnówka k. Karpacza</w:t>
    </w:r>
  </w:p>
  <w:p w:rsidR="00AE4EE9" w:rsidRDefault="008D7D17" w:rsidP="00AE4EE9">
    <w:pPr>
      <w:pStyle w:val="Tekstpodstawowy"/>
      <w:spacing w:before="80"/>
      <w:ind w:left="120"/>
      <w:rPr>
        <w:rFonts w:ascii="Lato" w:hAnsi="Lato"/>
      </w:rPr>
    </w:pPr>
    <w:r>
      <w:rPr>
        <w:rFonts w:ascii="Lato" w:hAnsi="Lato"/>
        <w:color w:val="00234B"/>
      </w:rPr>
      <w:t>NIP: 611-280-33-80</w:t>
    </w:r>
    <w:r w:rsidR="0062159D">
      <w:rPr>
        <w:rFonts w:ascii="Lato" w:hAnsi="Lato"/>
      </w:rPr>
      <w:t xml:space="preserve">  </w:t>
    </w:r>
  </w:p>
  <w:p w:rsidR="0062159D" w:rsidRPr="00AE4EE9" w:rsidRDefault="00AE4EE9" w:rsidP="00AE4EE9">
    <w:pPr>
      <w:pStyle w:val="Tekstpodstawowy"/>
      <w:spacing w:before="80"/>
      <w:ind w:left="120"/>
      <w:rPr>
        <w:rFonts w:ascii="Lato" w:hAnsi="Lato"/>
        <w:b/>
      </w:rPr>
    </w:pPr>
    <w:r>
      <w:rPr>
        <w:rFonts w:ascii="Lato" w:hAnsi="Lato"/>
        <w:b/>
      </w:rPr>
      <w:t>c</w:t>
    </w:r>
    <w:r w:rsidRPr="00AE4EE9">
      <w:rPr>
        <w:rFonts w:ascii="Lato" w:hAnsi="Lato"/>
        <w:b/>
      </w:rPr>
      <w:t>ommplace.pl</w:t>
    </w:r>
  </w:p>
  <w:p w:rsidR="0062159D" w:rsidRDefault="0062159D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EE9" w:rsidRDefault="00AE4EE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31EE" w:rsidRDefault="001631EE" w:rsidP="00812127">
      <w:r>
        <w:separator/>
      </w:r>
    </w:p>
  </w:footnote>
  <w:footnote w:type="continuationSeparator" w:id="0">
    <w:p w:rsidR="001631EE" w:rsidRDefault="001631EE" w:rsidP="008121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EE9" w:rsidRDefault="00AE4EE9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127" w:rsidRDefault="009630C9">
    <w:pPr>
      <w:pStyle w:val="Nagwek"/>
    </w:pPr>
    <w:r>
      <w:rPr>
        <w:noProof/>
        <w:lang w:bidi="ar-SA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-84455</wp:posOffset>
          </wp:positionH>
          <wp:positionV relativeFrom="paragraph">
            <wp:posOffset>-91440</wp:posOffset>
          </wp:positionV>
          <wp:extent cx="1158086" cy="882595"/>
          <wp:effectExtent l="0" t="0" r="0" b="0"/>
          <wp:wrapNone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086" cy="88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EE9" w:rsidRDefault="00AE4EE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427EA"/>
    <w:multiLevelType w:val="hybridMultilevel"/>
    <w:tmpl w:val="0B0E99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886F65"/>
    <w:multiLevelType w:val="multilevel"/>
    <w:tmpl w:val="8AAC8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DA30C5"/>
    <w:multiLevelType w:val="multilevel"/>
    <w:tmpl w:val="87CAE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004A3B"/>
    <w:multiLevelType w:val="hybridMultilevel"/>
    <w:tmpl w:val="6B82E9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A44D91"/>
    <w:multiLevelType w:val="hybridMultilevel"/>
    <w:tmpl w:val="D96A56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57243D"/>
    <w:multiLevelType w:val="multilevel"/>
    <w:tmpl w:val="EE48D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E73F11"/>
    <w:multiLevelType w:val="multilevel"/>
    <w:tmpl w:val="82AA4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D0AB5"/>
    <w:rsid w:val="00006235"/>
    <w:rsid w:val="00097258"/>
    <w:rsid w:val="000B02A0"/>
    <w:rsid w:val="000B2898"/>
    <w:rsid w:val="000D1763"/>
    <w:rsid w:val="000E5644"/>
    <w:rsid w:val="000F2B30"/>
    <w:rsid w:val="00127CA9"/>
    <w:rsid w:val="00135EDA"/>
    <w:rsid w:val="001631EE"/>
    <w:rsid w:val="00172AC1"/>
    <w:rsid w:val="00180068"/>
    <w:rsid w:val="001861CD"/>
    <w:rsid w:val="00193456"/>
    <w:rsid w:val="001A58A2"/>
    <w:rsid w:val="001A6EFD"/>
    <w:rsid w:val="001E4B6E"/>
    <w:rsid w:val="0020273B"/>
    <w:rsid w:val="002306E2"/>
    <w:rsid w:val="00231C0E"/>
    <w:rsid w:val="00232888"/>
    <w:rsid w:val="0023730F"/>
    <w:rsid w:val="00241984"/>
    <w:rsid w:val="00260A75"/>
    <w:rsid w:val="00275924"/>
    <w:rsid w:val="00291191"/>
    <w:rsid w:val="00291DE2"/>
    <w:rsid w:val="002E3869"/>
    <w:rsid w:val="0030671E"/>
    <w:rsid w:val="00321934"/>
    <w:rsid w:val="00360555"/>
    <w:rsid w:val="00374CE5"/>
    <w:rsid w:val="0039003B"/>
    <w:rsid w:val="00391232"/>
    <w:rsid w:val="003A0EE0"/>
    <w:rsid w:val="003A645A"/>
    <w:rsid w:val="003B528F"/>
    <w:rsid w:val="003D5B18"/>
    <w:rsid w:val="003F04A7"/>
    <w:rsid w:val="003F088D"/>
    <w:rsid w:val="003F5516"/>
    <w:rsid w:val="004006E7"/>
    <w:rsid w:val="00401723"/>
    <w:rsid w:val="004025CC"/>
    <w:rsid w:val="00406C7C"/>
    <w:rsid w:val="00413644"/>
    <w:rsid w:val="00415A2C"/>
    <w:rsid w:val="0042218E"/>
    <w:rsid w:val="00431142"/>
    <w:rsid w:val="004336ED"/>
    <w:rsid w:val="0043652E"/>
    <w:rsid w:val="00461316"/>
    <w:rsid w:val="00463781"/>
    <w:rsid w:val="00467CBF"/>
    <w:rsid w:val="00476860"/>
    <w:rsid w:val="004835C8"/>
    <w:rsid w:val="004866EC"/>
    <w:rsid w:val="004962FD"/>
    <w:rsid w:val="004A6DB4"/>
    <w:rsid w:val="004B3425"/>
    <w:rsid w:val="004B7AB2"/>
    <w:rsid w:val="004C0A9A"/>
    <w:rsid w:val="004C61E4"/>
    <w:rsid w:val="004E3A41"/>
    <w:rsid w:val="00542312"/>
    <w:rsid w:val="00565302"/>
    <w:rsid w:val="00566362"/>
    <w:rsid w:val="00580DFD"/>
    <w:rsid w:val="00583CED"/>
    <w:rsid w:val="005A26E0"/>
    <w:rsid w:val="005A3787"/>
    <w:rsid w:val="005A6CB9"/>
    <w:rsid w:val="005C2DA3"/>
    <w:rsid w:val="005D584B"/>
    <w:rsid w:val="005D60D8"/>
    <w:rsid w:val="005E2E7D"/>
    <w:rsid w:val="005F209F"/>
    <w:rsid w:val="00603D79"/>
    <w:rsid w:val="00607045"/>
    <w:rsid w:val="0062159D"/>
    <w:rsid w:val="00640FF8"/>
    <w:rsid w:val="00650DFC"/>
    <w:rsid w:val="00653483"/>
    <w:rsid w:val="006745EB"/>
    <w:rsid w:val="0068243D"/>
    <w:rsid w:val="00695E9C"/>
    <w:rsid w:val="0069739C"/>
    <w:rsid w:val="006A491C"/>
    <w:rsid w:val="006B3729"/>
    <w:rsid w:val="006B7102"/>
    <w:rsid w:val="006C77E8"/>
    <w:rsid w:val="006E488F"/>
    <w:rsid w:val="006F7A88"/>
    <w:rsid w:val="00713D59"/>
    <w:rsid w:val="00733B04"/>
    <w:rsid w:val="0073666C"/>
    <w:rsid w:val="00736BC5"/>
    <w:rsid w:val="00740D51"/>
    <w:rsid w:val="00777A21"/>
    <w:rsid w:val="00783C31"/>
    <w:rsid w:val="00793C4C"/>
    <w:rsid w:val="007A545B"/>
    <w:rsid w:val="007A7CA8"/>
    <w:rsid w:val="007C2924"/>
    <w:rsid w:val="007F11F6"/>
    <w:rsid w:val="007F194D"/>
    <w:rsid w:val="00812127"/>
    <w:rsid w:val="0081317D"/>
    <w:rsid w:val="008205C7"/>
    <w:rsid w:val="00864946"/>
    <w:rsid w:val="00867033"/>
    <w:rsid w:val="0087127D"/>
    <w:rsid w:val="00876C34"/>
    <w:rsid w:val="008911EE"/>
    <w:rsid w:val="008944EC"/>
    <w:rsid w:val="008A4786"/>
    <w:rsid w:val="008A5398"/>
    <w:rsid w:val="008A57DE"/>
    <w:rsid w:val="008D0F9C"/>
    <w:rsid w:val="008D7D17"/>
    <w:rsid w:val="008F4CE3"/>
    <w:rsid w:val="008F7480"/>
    <w:rsid w:val="0090326B"/>
    <w:rsid w:val="009041E5"/>
    <w:rsid w:val="0091608C"/>
    <w:rsid w:val="00926C7D"/>
    <w:rsid w:val="009630C9"/>
    <w:rsid w:val="00977B70"/>
    <w:rsid w:val="00987D7F"/>
    <w:rsid w:val="0099473B"/>
    <w:rsid w:val="009B31F1"/>
    <w:rsid w:val="009B3289"/>
    <w:rsid w:val="009B4023"/>
    <w:rsid w:val="009B59FC"/>
    <w:rsid w:val="009C7FEE"/>
    <w:rsid w:val="009D0AB5"/>
    <w:rsid w:val="009F2E29"/>
    <w:rsid w:val="00A0575B"/>
    <w:rsid w:val="00A07DD0"/>
    <w:rsid w:val="00A1453E"/>
    <w:rsid w:val="00A2265A"/>
    <w:rsid w:val="00A371EF"/>
    <w:rsid w:val="00A71C3F"/>
    <w:rsid w:val="00A7711A"/>
    <w:rsid w:val="00A937ED"/>
    <w:rsid w:val="00A9431F"/>
    <w:rsid w:val="00AC3E14"/>
    <w:rsid w:val="00AD51B0"/>
    <w:rsid w:val="00AE4EE9"/>
    <w:rsid w:val="00B4274A"/>
    <w:rsid w:val="00B4590C"/>
    <w:rsid w:val="00B66C26"/>
    <w:rsid w:val="00B77048"/>
    <w:rsid w:val="00B77906"/>
    <w:rsid w:val="00B82B1C"/>
    <w:rsid w:val="00B8585D"/>
    <w:rsid w:val="00B960FB"/>
    <w:rsid w:val="00BA0179"/>
    <w:rsid w:val="00BA34DD"/>
    <w:rsid w:val="00C004BD"/>
    <w:rsid w:val="00C03A0C"/>
    <w:rsid w:val="00C45E1B"/>
    <w:rsid w:val="00C564F7"/>
    <w:rsid w:val="00CF4BA1"/>
    <w:rsid w:val="00D06F80"/>
    <w:rsid w:val="00D13486"/>
    <w:rsid w:val="00D21CA8"/>
    <w:rsid w:val="00D32A4F"/>
    <w:rsid w:val="00D43345"/>
    <w:rsid w:val="00D44DBB"/>
    <w:rsid w:val="00D74D01"/>
    <w:rsid w:val="00D75242"/>
    <w:rsid w:val="00D81CEF"/>
    <w:rsid w:val="00D87157"/>
    <w:rsid w:val="00D95434"/>
    <w:rsid w:val="00DA0C93"/>
    <w:rsid w:val="00DD4D0D"/>
    <w:rsid w:val="00DF4338"/>
    <w:rsid w:val="00E0355A"/>
    <w:rsid w:val="00E11A73"/>
    <w:rsid w:val="00E12D2E"/>
    <w:rsid w:val="00E20120"/>
    <w:rsid w:val="00E21F0A"/>
    <w:rsid w:val="00E44282"/>
    <w:rsid w:val="00E50BE0"/>
    <w:rsid w:val="00E62D25"/>
    <w:rsid w:val="00E633B1"/>
    <w:rsid w:val="00E65BCB"/>
    <w:rsid w:val="00E90E05"/>
    <w:rsid w:val="00EA6AFA"/>
    <w:rsid w:val="00EC1E3D"/>
    <w:rsid w:val="00ED1313"/>
    <w:rsid w:val="00ED5613"/>
    <w:rsid w:val="00ED772A"/>
    <w:rsid w:val="00EE5E59"/>
    <w:rsid w:val="00EE62B6"/>
    <w:rsid w:val="00F11D51"/>
    <w:rsid w:val="00F2580B"/>
    <w:rsid w:val="00F27F9E"/>
    <w:rsid w:val="00F44AB9"/>
    <w:rsid w:val="00F72F47"/>
    <w:rsid w:val="00F736F0"/>
    <w:rsid w:val="00F77130"/>
    <w:rsid w:val="00F93F23"/>
    <w:rsid w:val="00F945B4"/>
    <w:rsid w:val="00FB78AC"/>
    <w:rsid w:val="00FC0895"/>
    <w:rsid w:val="00FF3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6F80"/>
    <w:rPr>
      <w:rFonts w:ascii="Raleway" w:eastAsia="Raleway" w:hAnsi="Raleway" w:cs="Raleway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59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B4590C"/>
    <w:rPr>
      <w:sz w:val="14"/>
      <w:szCs w:val="14"/>
    </w:rPr>
  </w:style>
  <w:style w:type="paragraph" w:styleId="Akapitzlist">
    <w:name w:val="List Paragraph"/>
    <w:basedOn w:val="Normalny"/>
    <w:uiPriority w:val="34"/>
    <w:qFormat/>
    <w:rsid w:val="00B4590C"/>
  </w:style>
  <w:style w:type="paragraph" w:customStyle="1" w:styleId="TableParagraph">
    <w:name w:val="Table Paragraph"/>
    <w:basedOn w:val="Normalny"/>
    <w:uiPriority w:val="1"/>
    <w:qFormat/>
    <w:rsid w:val="00B4590C"/>
  </w:style>
  <w:style w:type="character" w:styleId="Hipercze">
    <w:name w:val="Hyperlink"/>
    <w:basedOn w:val="Domylnaczcionkaakapitu"/>
    <w:uiPriority w:val="99"/>
    <w:unhideWhenUsed/>
    <w:rsid w:val="00F11D51"/>
    <w:rPr>
      <w:color w:val="6EAC1C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1D5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customStyle="1" w:styleId="Standard">
    <w:name w:val="Standard"/>
    <w:basedOn w:val="Normalny"/>
    <w:rsid w:val="004A6DB4"/>
    <w:pPr>
      <w:widowControl/>
      <w:autoSpaceDE/>
    </w:pPr>
    <w:rPr>
      <w:rFonts w:ascii="Times New Roman" w:eastAsia="Calibri" w:hAnsi="Times New Roman" w:cs="Times New Roman"/>
      <w:sz w:val="24"/>
      <w:szCs w:val="24"/>
      <w:lang w:eastAsia="zh-CN" w:bidi="ar-SA"/>
    </w:rPr>
  </w:style>
  <w:style w:type="paragraph" w:customStyle="1" w:styleId="Pa4">
    <w:name w:val="Pa4"/>
    <w:basedOn w:val="Standard"/>
    <w:rsid w:val="004A6DB4"/>
    <w:pPr>
      <w:suppressAutoHyphens/>
      <w:spacing w:line="241" w:lineRule="atLeast"/>
      <w:textAlignment w:val="baseline"/>
    </w:pPr>
    <w:rPr>
      <w:rFonts w:ascii="Helvetica Neue LT Pro" w:eastAsia="Arial Unicode MS" w:hAnsi="Helvetica Neue LT Pro" w:cs="Calibri"/>
      <w:kern w:val="3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6C2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6C26"/>
    <w:rPr>
      <w:rFonts w:ascii="Segoe UI" w:eastAsia="Raleway" w:hAnsi="Segoe UI" w:cs="Segoe UI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semiHidden/>
    <w:unhideWhenUsed/>
    <w:rsid w:val="00D95434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bidi="ar-SA"/>
    </w:rPr>
  </w:style>
  <w:style w:type="table" w:styleId="Tabela-Siatka">
    <w:name w:val="Table Grid"/>
    <w:basedOn w:val="Standardowy"/>
    <w:uiPriority w:val="39"/>
    <w:rsid w:val="00D75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unhideWhenUsed/>
    <w:qFormat/>
    <w:rsid w:val="00BA0179"/>
    <w:pPr>
      <w:spacing w:after="200"/>
    </w:pPr>
    <w:rPr>
      <w:i/>
      <w:iCs/>
      <w:color w:val="335B74" w:themeColor="text2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49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49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491C"/>
    <w:rPr>
      <w:rFonts w:ascii="Raleway" w:eastAsia="Raleway" w:hAnsi="Raleway" w:cs="Raleway"/>
      <w:sz w:val="20"/>
      <w:szCs w:val="20"/>
      <w:lang w:val="pl-PL"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49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491C"/>
    <w:rPr>
      <w:rFonts w:ascii="Raleway" w:eastAsia="Raleway" w:hAnsi="Raleway" w:cs="Raleway"/>
      <w:b/>
      <w:bCs/>
      <w:sz w:val="20"/>
      <w:szCs w:val="20"/>
      <w:lang w:val="pl-PL" w:eastAsia="pl-PL" w:bidi="pl-PL"/>
    </w:rPr>
  </w:style>
  <w:style w:type="character" w:styleId="Pogrubienie">
    <w:name w:val="Strong"/>
    <w:basedOn w:val="Domylnaczcionkaakapitu"/>
    <w:uiPriority w:val="22"/>
    <w:qFormat/>
    <w:rsid w:val="000B289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Niebieski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5B10AB-00E9-48F4-86B9-D53EE4E18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608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ercris</dc:creator>
  <cp:lastModifiedBy>Jakub Goławski</cp:lastModifiedBy>
  <cp:revision>5</cp:revision>
  <dcterms:created xsi:type="dcterms:W3CDTF">2019-12-17T15:41:00Z</dcterms:created>
  <dcterms:modified xsi:type="dcterms:W3CDTF">2019-12-17T15:52:00Z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2018-10-12T00:00:00Z</vt:filetime>
  </property>
</Properties>
</file>